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2" w:rsidRPr="00B021A2" w:rsidRDefault="00B021A2" w:rsidP="00B021A2">
      <w:pPr>
        <w:rPr>
          <w:lang w:val="en-GB"/>
        </w:rPr>
      </w:pPr>
      <w:r w:rsidRPr="00B021A2">
        <w:rPr>
          <w:i/>
          <w:iCs/>
          <w:lang w:val="en-GB"/>
        </w:rPr>
        <w:t>Contact information for drug companies with psychiatric medications who offer free or low-cost prescription drug programs.</w:t>
      </w:r>
    </w:p>
    <w:p w:rsidR="00B021A2" w:rsidRPr="00EC40E8" w:rsidRDefault="00B021A2" w:rsidP="00EC40E8">
      <w:pPr>
        <w:jc w:val="center"/>
        <w:rPr>
          <w:b/>
          <w:iCs/>
          <w:sz w:val="28"/>
          <w:szCs w:val="28"/>
          <w:lang w:val="en-GB"/>
        </w:rPr>
      </w:pPr>
      <w:bookmarkStart w:id="0" w:name="_GoBack"/>
      <w:r w:rsidRPr="00EC40E8">
        <w:rPr>
          <w:b/>
          <w:iCs/>
          <w:sz w:val="28"/>
          <w:szCs w:val="28"/>
          <w:lang w:val="en-GB"/>
        </w:rPr>
        <w:t>Free or low-cost medications provided by pharmaceutical companies</w:t>
      </w:r>
    </w:p>
    <w:bookmarkEnd w:id="0"/>
    <w:p w:rsidR="00B021A2" w:rsidRPr="00B021A2" w:rsidRDefault="00B021A2" w:rsidP="00B021A2">
      <w:pPr>
        <w:rPr>
          <w:lang w:val="en-GB"/>
        </w:rPr>
      </w:pPr>
      <w:r w:rsidRPr="00B021A2">
        <w:rPr>
          <w:lang w:val="en-GB"/>
        </w:rPr>
        <w:t xml:space="preserve">Some pharmaceutical companies offer medication assistance programs to low-income individuals and families. These programs typically require a doctor's consent and proof of financial status. They may also require that you have either no health </w:t>
      </w:r>
      <w:proofErr w:type="gramStart"/>
      <w:r w:rsidRPr="00B021A2">
        <w:rPr>
          <w:lang w:val="en-GB"/>
        </w:rPr>
        <w:t>insurance,</w:t>
      </w:r>
      <w:proofErr w:type="gramEnd"/>
      <w:r w:rsidRPr="00B021A2">
        <w:rPr>
          <w:lang w:val="en-GB"/>
        </w:rPr>
        <w:t xml:space="preserve"> or no prescription drug benefit through your health insurance. Please contact the pharmaceutical company directly for specific eligibility requirements and application information.</w:t>
      </w:r>
    </w:p>
    <w:p w:rsidR="00B021A2" w:rsidRPr="00B021A2" w:rsidRDefault="00B021A2" w:rsidP="00B021A2">
      <w:pPr>
        <w:rPr>
          <w:lang w:val="en-GB"/>
        </w:rPr>
      </w:pPr>
      <w:r w:rsidRPr="00B021A2">
        <w:rPr>
          <w:lang w:val="en-GB"/>
        </w:rPr>
        <w:t xml:space="preserve">Note: Some of these companies may prefer to speak directly with your doctor. </w:t>
      </w:r>
      <w:r w:rsidRPr="00B021A2">
        <w:rPr>
          <w:lang w:val="en-GB"/>
        </w:rPr>
        <w:br/>
        <w:t xml:space="preserve">(See: </w:t>
      </w:r>
      <w:hyperlink r:id="rId6" w:history="1">
        <w:r w:rsidRPr="00B021A2">
          <w:rPr>
            <w:rStyle w:val="Hyperlink"/>
            <w:lang w:val="en-GB"/>
          </w:rPr>
          <w:t>General Contact Information for Major Pharmaceuti</w:t>
        </w:r>
        <w:r w:rsidRPr="00B021A2">
          <w:rPr>
            <w:rStyle w:val="Hyperlink"/>
            <w:lang w:val="en-GB"/>
          </w:rPr>
          <w:t>c</w:t>
        </w:r>
        <w:r w:rsidRPr="00B021A2">
          <w:rPr>
            <w:rStyle w:val="Hyperlink"/>
            <w:lang w:val="en-GB"/>
          </w:rPr>
          <w:t>al Companies</w:t>
        </w:r>
      </w:hyperlink>
      <w:r w:rsidRPr="00B021A2">
        <w:rPr>
          <w:lang w:val="en-GB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5"/>
        <w:gridCol w:w="4259"/>
        <w:gridCol w:w="2932"/>
      </w:tblGrid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rPr>
                <w:b/>
                <w:bCs/>
              </w:rPr>
              <w:t>Brand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rPr>
                <w:b/>
                <w:bCs/>
              </w:rPr>
              <w:t>Pharmaceutical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rPr>
                <w:b/>
                <w:bCs/>
              </w:rPr>
              <w:t>Program Phone #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Abilify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Bristol-Myers Squibb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800-332-2056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BuSpar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Bristol-Myers Squibb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800-332-2056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Celexa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Forest Pharmaceuticals,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800-851-0758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clozapine (generic)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IVAX Pharmaceuticals,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800-327-4114 x4344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Clozaril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Novartis Pharmaceuticals</w:t>
            </w:r>
            <w:r w:rsidRPr="00B021A2">
              <w:br/>
              <w:t>800-277-2254 (main)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800-257-3273 - short term</w:t>
            </w:r>
            <w:r w:rsidRPr="00B021A2">
              <w:br/>
              <w:t>800-277-2254 - long term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Depakote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Abbott Laboratories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800-222-6885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Desyrel</w:t>
            </w:r>
            <w:proofErr w:type="spellEnd"/>
            <w:r w:rsidRPr="00B021A2">
              <w:t xml:space="preserve"> (150 &amp; 300 mg pills only)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Bristol-Myers Squibb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800-332-2056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Effexor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Wyeth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800-568-9938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Geodon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Pfizer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866-443-6366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 xml:space="preserve">Haldol, Haldol </w:t>
            </w:r>
            <w:proofErr w:type="spellStart"/>
            <w:r w:rsidRPr="00B021A2">
              <w:t>Decanoate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Ortho-McNeil Pharmaceutical,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800-577-3788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Isoptin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Abbott Laboratories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800-222-6885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Klonopin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Roche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800-285-4484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Lexapro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Forest Pharmaceuticals,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800-851-0758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Ludiomil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Novartis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800-257-3273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Neurontin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Pfizer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800-707-8990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Paxil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GlaxoSmithKline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866-728-4368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Prolixin</w:t>
            </w:r>
            <w:proofErr w:type="spellEnd"/>
            <w:r w:rsidRPr="00B021A2">
              <w:t xml:space="preserve">, </w:t>
            </w:r>
            <w:proofErr w:type="spellStart"/>
            <w:r w:rsidRPr="00B021A2">
              <w:t>Prolixin</w:t>
            </w:r>
            <w:proofErr w:type="spellEnd"/>
            <w:r w:rsidRPr="00B021A2">
              <w:t xml:space="preserve"> </w:t>
            </w:r>
            <w:proofErr w:type="spellStart"/>
            <w:r w:rsidRPr="00B021A2">
              <w:t>Decanoate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Bristol-Myers Squibb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800-332-2056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Prozac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Eli Lilly and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800-545-6962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Risperdal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 xml:space="preserve">Janssen </w:t>
            </w:r>
            <w:proofErr w:type="spellStart"/>
            <w:r w:rsidRPr="00B021A2">
              <w:t>Pharmaceutica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800-652-6227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Serentil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Boehringer</w:t>
            </w:r>
            <w:proofErr w:type="spellEnd"/>
            <w:r w:rsidRPr="00B021A2">
              <w:t xml:space="preserve"> </w:t>
            </w:r>
            <w:proofErr w:type="spellStart"/>
            <w:r w:rsidRPr="00B021A2">
              <w:t>Ingelheim</w:t>
            </w:r>
            <w:proofErr w:type="spellEnd"/>
            <w:r w:rsidRPr="00B021A2">
              <w:t xml:space="preserve">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800-556-8317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Seroquel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AstraZeneca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800-424-3727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proofErr w:type="spellStart"/>
            <w:r w:rsidRPr="00B021A2">
              <w:t>Tegretol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Novartis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800-257-3273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lastRenderedPageBreak/>
              <w:t>Valium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Roche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800-285-4484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Wellbutrin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GlaxoSmithKline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866-728-4368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Zoloft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Pfizer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800-707-8990</w:t>
            </w:r>
          </w:p>
        </w:tc>
      </w:tr>
      <w:tr w:rsidR="00B021A2" w:rsidRPr="00B021A2" w:rsidTr="00B021A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Zyprexa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Eli Lilly and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A2" w:rsidRPr="00B021A2" w:rsidRDefault="00B021A2" w:rsidP="00B021A2">
            <w:r w:rsidRPr="00B021A2">
              <w:t>800-545-6962</w:t>
            </w:r>
          </w:p>
        </w:tc>
      </w:tr>
    </w:tbl>
    <w:p w:rsidR="001F1D92" w:rsidRDefault="001F1D92"/>
    <w:p w:rsidR="00EC40E8" w:rsidRDefault="00EC40E8"/>
    <w:p w:rsidR="00EC40E8" w:rsidRDefault="00EC40E8">
      <w:hyperlink r:id="rId7" w:history="1">
        <w:r w:rsidRPr="00F50DAB">
          <w:rPr>
            <w:rStyle w:val="Hyperlink"/>
          </w:rPr>
          <w:t>http://www.healthyplace.com/other-info/prescription-assistance-programs/pharmaceutical-company-drug-assistance-programs/</w:t>
        </w:r>
      </w:hyperlink>
    </w:p>
    <w:p w:rsidR="00EC40E8" w:rsidRDefault="00EC40E8"/>
    <w:sectPr w:rsidR="00EC40E8" w:rsidSect="00B02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093"/>
    <w:multiLevelType w:val="multilevel"/>
    <w:tmpl w:val="8AD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723E4C"/>
    <w:multiLevelType w:val="multilevel"/>
    <w:tmpl w:val="477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A2"/>
    <w:rsid w:val="001F1D92"/>
    <w:rsid w:val="00B021A2"/>
    <w:rsid w:val="00E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1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1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1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7E8F6"/>
                            <w:left w:val="single" w:sz="6" w:space="0" w:color="B7E8F6"/>
                            <w:bottom w:val="single" w:sz="6" w:space="0" w:color="B7E8F6"/>
                            <w:right w:val="single" w:sz="6" w:space="0" w:color="B7E8F6"/>
                          </w:divBdr>
                          <w:divsChild>
                            <w:div w:id="1453170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456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71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althyplace.com/other-info/prescription-assistance-programs/pharmaceutical-company-drug-assistance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place.com/other-info/prescription-assistance-programs/pharmaceutical-company-drug-assistance-programs/general-contact-information-for-major-pharmaceutical-compan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Joyce A</dc:creator>
  <cp:lastModifiedBy>Johnson, Joyce A</cp:lastModifiedBy>
  <cp:revision>1</cp:revision>
  <dcterms:created xsi:type="dcterms:W3CDTF">2016-02-11T17:27:00Z</dcterms:created>
  <dcterms:modified xsi:type="dcterms:W3CDTF">2016-02-11T17:41:00Z</dcterms:modified>
</cp:coreProperties>
</file>